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MODEL D’OFERTA RELATIVA ALS CRITERIS A VALORAR DE FORMA AUTOMÀTICA</w:t>
      </w: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771EA2" w:rsidRDefault="00771EA2" w:rsidP="00771EA2">
      <w:pPr>
        <w:spacing w:after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El/la Sr./</w:t>
      </w:r>
      <w:proofErr w:type="spellStart"/>
      <w:r>
        <w:rPr>
          <w:rFonts w:ascii="Verdana" w:hAnsi="Verdana" w:cs="Arial"/>
          <w:sz w:val="20"/>
          <w:szCs w:val="20"/>
        </w:rPr>
        <w:t>Sra</w:t>
      </w:r>
      <w:proofErr w:type="spellEnd"/>
      <w:r>
        <w:rPr>
          <w:rFonts w:ascii="Verdana" w:hAnsi="Verdana" w:cs="Arial"/>
          <w:sz w:val="20"/>
          <w:szCs w:val="20"/>
        </w:rPr>
        <w:t>.....................amb residència a ..................., al carrer..................... número............, i amb NIF.................., declara que, assabentat/</w:t>
      </w:r>
      <w:proofErr w:type="spellStart"/>
      <w:r>
        <w:rPr>
          <w:rFonts w:ascii="Verdana" w:hAnsi="Verdana" w:cs="Arial"/>
          <w:sz w:val="20"/>
          <w:szCs w:val="20"/>
        </w:rPr>
        <w:t>ada</w:t>
      </w:r>
      <w:proofErr w:type="spellEnd"/>
      <w:r>
        <w:rPr>
          <w:rFonts w:ascii="Verdana" w:hAnsi="Verdana" w:cs="Arial"/>
          <w:sz w:val="20"/>
          <w:szCs w:val="20"/>
        </w:rPr>
        <w:t xml:space="preserve"> de les condicions i els requisits que s’exigeixen per poder ser adjudicatari/ària del contracte pel “</w:t>
      </w:r>
      <w:r>
        <w:rPr>
          <w:rFonts w:ascii="Verdana" w:hAnsi="Verdana" w:cs="Arial"/>
          <w:bCs/>
          <w:i/>
          <w:sz w:val="20"/>
          <w:szCs w:val="20"/>
        </w:rPr>
        <w:t>Servei d’assegurances per a la cobertura dels riscos del patrimoni, de la responsabilitat civil i dels vehicles</w:t>
      </w:r>
      <w:r>
        <w:rPr>
          <w:rFonts w:ascii="Verdana" w:hAnsi="Verdana" w:cs="Arial"/>
          <w:bCs/>
          <w:i/>
          <w:sz w:val="20"/>
          <w:szCs w:val="20"/>
          <w:lang w:val="es-ES"/>
        </w:rPr>
        <w:t xml:space="preserve"> de</w:t>
      </w:r>
      <w:r>
        <w:rPr>
          <w:rFonts w:ascii="Verdana" w:hAnsi="Verdana" w:cs="Arial"/>
          <w:i/>
          <w:sz w:val="20"/>
          <w:szCs w:val="20"/>
        </w:rPr>
        <w:t xml:space="preserve"> la Universitat Pompeu Fabra”</w:t>
      </w:r>
      <w:r>
        <w:rPr>
          <w:rFonts w:ascii="Verdana" w:hAnsi="Verdana" w:cs="Arial"/>
          <w:sz w:val="20"/>
          <w:szCs w:val="20"/>
        </w:rPr>
        <w:t xml:space="preserve">, amb expedient número (E-300100/12-10-14), en nom i representació de l’empresa ..............., amb NIF....... a executar-lo amb estricte subjecció als requisits i condicions estipulats als plecs que regeixen la contractació, d’acord amb l’oferta següent: </w:t>
      </w: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b/>
        </w:rPr>
        <w:t xml:space="preserve">A) </w:t>
      </w:r>
      <w:r>
        <w:rPr>
          <w:rFonts w:ascii="Verdana" w:hAnsi="Verdana"/>
          <w:b/>
          <w:spacing w:val="-3"/>
          <w:sz w:val="20"/>
          <w:szCs w:val="20"/>
        </w:rPr>
        <w:t>IMPORT TOTAL DEL CONTRACTE</w:t>
      </w:r>
      <w:r>
        <w:rPr>
          <w:rFonts w:ascii="Verdana" w:hAnsi="Verdana"/>
          <w:spacing w:val="-3"/>
          <w:sz w:val="20"/>
          <w:szCs w:val="20"/>
        </w:rPr>
        <w:t xml:space="preserve"> : .................... euros en el qual s’inclouen totes les despeses, impostos i recàrrecs.</w:t>
      </w: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spacing w:val="-3"/>
          <w:sz w:val="20"/>
          <w:szCs w:val="20"/>
        </w:rPr>
      </w:pPr>
    </w:p>
    <w:p w:rsidR="00771EA2" w:rsidRDefault="00771EA2" w:rsidP="00771EA2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spacing w:after="0" w:line="240" w:lineRule="auto"/>
        <w:contextualSpacing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Aquest import es desglossa en els següents conceptes:</w:t>
      </w:r>
    </w:p>
    <w:p w:rsidR="00771EA2" w:rsidRDefault="00771EA2" w:rsidP="00771EA2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spacing w:after="0" w:line="240" w:lineRule="auto"/>
        <w:contextualSpacing/>
        <w:jc w:val="both"/>
        <w:rPr>
          <w:rFonts w:ascii="Verdana" w:hAnsi="Verdana"/>
          <w:spacing w:val="-3"/>
          <w:sz w:val="20"/>
          <w:szCs w:val="20"/>
        </w:rPr>
      </w:pPr>
    </w:p>
    <w:tbl>
      <w:tblPr>
        <w:tblW w:w="9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387"/>
        <w:gridCol w:w="1262"/>
        <w:gridCol w:w="1320"/>
        <w:gridCol w:w="1843"/>
        <w:gridCol w:w="1313"/>
      </w:tblGrid>
      <w:tr w:rsidR="00771EA2" w:rsidTr="00771EA2">
        <w:trPr>
          <w:trHeight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/>
                <w:b/>
                <w:spacing w:val="-3"/>
                <w:sz w:val="18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20"/>
              </w:rPr>
              <w:t>Riscos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/>
                <w:b/>
                <w:spacing w:val="-3"/>
                <w:sz w:val="18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20"/>
              </w:rPr>
              <w:t>Prima neta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/>
                <w:b/>
                <w:spacing w:val="-3"/>
                <w:sz w:val="18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20"/>
              </w:rPr>
              <w:t xml:space="preserve">Consorci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/>
                <w:b/>
                <w:spacing w:val="-3"/>
                <w:sz w:val="18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20"/>
              </w:rPr>
              <w:t>Recàrrecs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34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Verdana" w:hAnsi="Verdana"/>
                <w:b/>
                <w:spacing w:val="-3"/>
                <w:sz w:val="18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20"/>
              </w:rPr>
              <w:t>Altres impostos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/>
                <w:b/>
                <w:spacing w:val="-3"/>
                <w:sz w:val="18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20"/>
              </w:rPr>
              <w:t>Prima total</w:t>
            </w:r>
          </w:p>
        </w:tc>
      </w:tr>
      <w:tr w:rsidR="00771EA2" w:rsidTr="00771E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>Danys materials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   €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    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€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€</w:t>
            </w:r>
          </w:p>
        </w:tc>
      </w:tr>
      <w:tr w:rsidR="00771EA2" w:rsidTr="00771E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>Responsabilitat civil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   €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    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€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€</w:t>
            </w:r>
          </w:p>
        </w:tc>
      </w:tr>
      <w:tr w:rsidR="00771EA2" w:rsidTr="00771E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>Equips electrònics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   €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    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€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€</w:t>
            </w:r>
          </w:p>
        </w:tc>
      </w:tr>
      <w:tr w:rsidR="00771EA2" w:rsidTr="00771E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>Vehicles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   €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    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   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€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 xml:space="preserve">     €</w:t>
            </w:r>
          </w:p>
        </w:tc>
      </w:tr>
    </w:tbl>
    <w:p w:rsidR="00771EA2" w:rsidRDefault="00771EA2" w:rsidP="00771EA2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spacing w:after="0" w:line="240" w:lineRule="auto"/>
        <w:contextualSpacing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   </w:t>
      </w:r>
    </w:p>
    <w:p w:rsidR="00771EA2" w:rsidRDefault="00771EA2" w:rsidP="00771EA2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spacing w:after="0" w:line="240" w:lineRule="auto"/>
        <w:contextualSpacing/>
        <w:jc w:val="both"/>
        <w:rPr>
          <w:rFonts w:ascii="Verdana" w:hAnsi="Verdana"/>
          <w:b/>
          <w:spacing w:val="-3"/>
          <w:sz w:val="20"/>
          <w:szCs w:val="20"/>
        </w:rPr>
      </w:pPr>
    </w:p>
    <w:p w:rsidR="00771EA2" w:rsidRDefault="00771EA2" w:rsidP="00771EA2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pacing w:val="-3"/>
          <w:sz w:val="20"/>
          <w:szCs w:val="20"/>
        </w:rPr>
        <w:t xml:space="preserve">B) </w:t>
      </w:r>
      <w:r>
        <w:rPr>
          <w:rFonts w:ascii="Verdana" w:hAnsi="Verdana"/>
          <w:b/>
          <w:sz w:val="20"/>
          <w:szCs w:val="20"/>
          <w:u w:val="single"/>
        </w:rPr>
        <w:t>PROPOSTA DE MILLORES</w:t>
      </w:r>
    </w:p>
    <w:p w:rsidR="00771EA2" w:rsidRDefault="00771EA2" w:rsidP="00771EA2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spacing w:after="0" w:line="240" w:lineRule="auto"/>
        <w:contextualSpacing/>
        <w:jc w:val="both"/>
        <w:rPr>
          <w:rFonts w:ascii="Verdana" w:hAnsi="Verdana"/>
          <w:spacing w:val="-3"/>
          <w:sz w:val="20"/>
          <w:szCs w:val="20"/>
        </w:rPr>
      </w:pPr>
    </w:p>
    <w:p w:rsidR="00771EA2" w:rsidRDefault="00771EA2" w:rsidP="00771EA2">
      <w:pPr>
        <w:tabs>
          <w:tab w:val="left" w:pos="0"/>
          <w:tab w:val="left" w:pos="852"/>
          <w:tab w:val="left" w:pos="2280"/>
          <w:tab w:val="left" w:pos="3996"/>
          <w:tab w:val="left" w:pos="6282"/>
          <w:tab w:val="left" w:pos="7992"/>
          <w:tab w:val="left" w:pos="9708"/>
        </w:tabs>
        <w:suppressAutoHyphens/>
        <w:spacing w:after="0" w:line="240" w:lineRule="auto"/>
        <w:contextualSpacing/>
        <w:jc w:val="both"/>
        <w:rPr>
          <w:rFonts w:ascii="Verdana" w:hAnsi="Verdana"/>
          <w:spacing w:val="-3"/>
          <w:sz w:val="20"/>
          <w:szCs w:val="20"/>
        </w:rPr>
      </w:pP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B.1) </w:t>
      </w:r>
      <w:r>
        <w:rPr>
          <w:rFonts w:ascii="Verdana" w:hAnsi="Verdana"/>
          <w:b/>
          <w:sz w:val="20"/>
          <w:szCs w:val="20"/>
          <w:u w:val="single"/>
        </w:rPr>
        <w:t>Franquícies</w:t>
      </w: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977"/>
      </w:tblGrid>
      <w:tr w:rsidR="00771EA2" w:rsidTr="00771EA2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Riscos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Import de la Franquícia</w:t>
            </w:r>
          </w:p>
        </w:tc>
      </w:tr>
      <w:tr w:rsidR="00771EA2" w:rsidTr="00771EA2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>Danys materials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>€</w:t>
            </w:r>
          </w:p>
        </w:tc>
      </w:tr>
      <w:tr w:rsidR="00771EA2" w:rsidTr="00771EA2">
        <w:trPr>
          <w:trHeight w:val="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>Equips electrònics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A2" w:rsidRDefault="00771EA2">
            <w:pPr>
              <w:widowControl w:val="0"/>
              <w:tabs>
                <w:tab w:val="left" w:pos="0"/>
                <w:tab w:val="left" w:pos="852"/>
                <w:tab w:val="left" w:pos="2280"/>
                <w:tab w:val="left" w:pos="3996"/>
                <w:tab w:val="left" w:pos="6282"/>
                <w:tab w:val="left" w:pos="7992"/>
                <w:tab w:val="left" w:pos="9708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Verdana" w:hAnsi="Verdana"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spacing w:val="-3"/>
                <w:sz w:val="20"/>
                <w:szCs w:val="20"/>
              </w:rPr>
              <w:t>€</w:t>
            </w:r>
          </w:p>
        </w:tc>
      </w:tr>
    </w:tbl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71EA2" w:rsidRDefault="00771EA2" w:rsidP="00771EA2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B.2) </w:t>
      </w:r>
      <w:r>
        <w:rPr>
          <w:rFonts w:ascii="Verdana" w:hAnsi="Verdana"/>
          <w:b/>
          <w:sz w:val="20"/>
          <w:szCs w:val="20"/>
          <w:u w:val="single"/>
        </w:rPr>
        <w:t>Límit d’indemnització garantit per sinistre en la pòlissa de Responsabilitat Civil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(mínim 3.000.000,00 euros):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..................... euros.</w:t>
      </w:r>
    </w:p>
    <w:p w:rsidR="00771EA2" w:rsidRDefault="00771EA2" w:rsidP="00771EA2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771EA2" w:rsidRDefault="00771EA2" w:rsidP="00771EA2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771EA2" w:rsidRDefault="00771EA2" w:rsidP="00771EA2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771EA2" w:rsidRDefault="00771EA2" w:rsidP="00771EA2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771EA2" w:rsidRDefault="00771EA2" w:rsidP="00771EA2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771EA2" w:rsidRDefault="00771EA2" w:rsidP="00771EA2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771EA2" w:rsidRDefault="00771EA2" w:rsidP="00771EA2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..............., el .... de/d’.............. de 2014</w:t>
      </w:r>
    </w:p>
    <w:p w:rsidR="00771EA2" w:rsidRDefault="00771EA2" w:rsidP="00771EA2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(signatura)</w:t>
      </w: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771EA2" w:rsidRDefault="00771EA2" w:rsidP="00771EA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2E39" w:rsidRDefault="00F62E39"/>
    <w:sectPr w:rsidR="00F62E39" w:rsidSect="00F6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EA2"/>
    <w:rsid w:val="00771EA2"/>
    <w:rsid w:val="009216C5"/>
    <w:rsid w:val="00F6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A2"/>
    <w:pPr>
      <w:spacing w:after="200" w:line="276" w:lineRule="auto"/>
      <w:ind w:left="0"/>
      <w:jc w:val="left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1"/>
    <w:uiPriority w:val="99"/>
    <w:semiHidden/>
    <w:unhideWhenUsed/>
    <w:rsid w:val="00771EA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71EA2"/>
    <w:rPr>
      <w:rFonts w:ascii="Calibri" w:eastAsia="Calibri" w:hAnsi="Calibri" w:cs="Times New Roman"/>
      <w:sz w:val="16"/>
      <w:szCs w:val="16"/>
      <w:lang w:val="ca-ES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locked/>
    <w:rsid w:val="00771EA2"/>
    <w:rPr>
      <w:rFonts w:ascii="Calibri" w:eastAsia="Calibri" w:hAnsi="Calibri" w:cs="Times New Roman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Universitat Pompeu Fabra</cp:lastModifiedBy>
  <cp:revision>1</cp:revision>
  <dcterms:created xsi:type="dcterms:W3CDTF">2014-11-28T11:44:00Z</dcterms:created>
  <dcterms:modified xsi:type="dcterms:W3CDTF">2014-11-28T11:45:00Z</dcterms:modified>
</cp:coreProperties>
</file>