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142"/>
      </w:tblGrid>
      <w:tr w:rsidR="006F7A06" w:rsidRPr="00E014F4" w:rsidTr="0055156D">
        <w:trPr>
          <w:trHeight w:val="424"/>
        </w:trPr>
        <w:tc>
          <w:tcPr>
            <w:tcW w:w="9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E014F4" w:rsidRDefault="006F7A06" w:rsidP="002C1A4B">
            <w:pPr>
              <w:spacing w:after="0" w:line="240" w:lineRule="auto"/>
              <w:contextualSpacing/>
              <w:rPr>
                <w:rFonts w:eastAsia="Times New Roman"/>
                <w:b/>
                <w:bCs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E-300</w:t>
            </w:r>
            <w:r w:rsidR="002C1A4B">
              <w:rPr>
                <w:rFonts w:eastAsia="Times New Roman"/>
                <w:b/>
                <w:lang w:eastAsia="es-ES"/>
              </w:rPr>
              <w:t>7</w:t>
            </w:r>
            <w:r w:rsidRPr="006F7A06">
              <w:rPr>
                <w:rFonts w:eastAsia="Times New Roman"/>
                <w:b/>
                <w:lang w:eastAsia="es-ES"/>
              </w:rPr>
              <w:t>00 /</w:t>
            </w:r>
            <w:r w:rsidR="002C1A4B">
              <w:rPr>
                <w:rFonts w:eastAsia="Times New Roman"/>
                <w:b/>
                <w:lang w:eastAsia="es-ES"/>
              </w:rPr>
              <w:t xml:space="preserve"> 05</w:t>
            </w:r>
            <w:r w:rsidRPr="006F7A06">
              <w:rPr>
                <w:rFonts w:eastAsia="Times New Roman"/>
                <w:b/>
                <w:lang w:eastAsia="es-ES"/>
              </w:rPr>
              <w:t>-0</w:t>
            </w:r>
            <w:r w:rsidR="002C1A4B">
              <w:rPr>
                <w:rFonts w:eastAsia="Times New Roman"/>
                <w:b/>
                <w:lang w:eastAsia="es-ES"/>
              </w:rPr>
              <w:t>2</w:t>
            </w:r>
            <w:r w:rsidRPr="006F7A06">
              <w:rPr>
                <w:rFonts w:eastAsia="Times New Roman"/>
                <w:b/>
                <w:lang w:eastAsia="es-ES"/>
              </w:rPr>
              <w:t>-1</w:t>
            </w:r>
            <w:r w:rsidR="002C1A4B">
              <w:rPr>
                <w:rFonts w:eastAsia="Times New Roman"/>
                <w:b/>
                <w:lang w:eastAsia="es-ES"/>
              </w:rPr>
              <w:t>4</w:t>
            </w:r>
            <w:r>
              <w:rPr>
                <w:rFonts w:eastAsia="Times New Roman"/>
                <w:lang w:eastAsia="es-ES"/>
              </w:rPr>
              <w:t xml:space="preserve"> </w:t>
            </w:r>
          </w:p>
        </w:tc>
      </w:tr>
      <w:tr w:rsidR="006F7A06" w:rsidRPr="00E014F4" w:rsidTr="0055156D">
        <w:trPr>
          <w:cantSplit/>
        </w:trPr>
        <w:tc>
          <w:tcPr>
            <w:tcW w:w="9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2C1A4B" w:rsidP="0055156D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i/>
                <w:lang w:val="es-ES" w:eastAsia="es-ES"/>
              </w:rPr>
              <w:t>Subministrament i instal·lació de l’equipament tècnic de l’espai polivalent del Parc de Rercerca de la UPF al Campus de la Ciutadella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Nom i congnoms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Sobre C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Proposta tècnica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  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374264" w:rsidP="006F7A06">
      <w:pPr>
        <w:spacing w:after="0" w:line="240" w:lineRule="auto"/>
        <w:rPr>
          <w:rFonts w:eastAsia="Times New Roman"/>
          <w:i/>
          <w:lang w:eastAsia="es-ES"/>
        </w:rPr>
      </w:pPr>
      <w:r w:rsidRPr="003742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824A5"/>
    <w:rsid w:val="006D346A"/>
    <w:rsid w:val="006F7A06"/>
    <w:rsid w:val="00785CE7"/>
    <w:rsid w:val="007A71DB"/>
    <w:rsid w:val="00802231"/>
    <w:rsid w:val="008E216C"/>
    <w:rsid w:val="00912B9A"/>
    <w:rsid w:val="00920448"/>
    <w:rsid w:val="0094592C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D45724"/>
    <w:rsid w:val="00DC7165"/>
    <w:rsid w:val="00DD1444"/>
    <w:rsid w:val="00EC58AA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0B9C-F470-4CEB-A166-C5C749AA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2014-03-31T07:43:00Z</dcterms:created>
  <dcterms:modified xsi:type="dcterms:W3CDTF">2014-03-31T07:44:00Z</dcterms:modified>
</cp:coreProperties>
</file>